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622DDF"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:rsidR="00F7621F" w:rsidRDefault="00F7621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accesso generalizzato ai sensi dell’articolo 5 comma 2 del decreto legislativo 33/2013 (come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4D3CB4" w:rsidRDefault="00622DD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4D3CB4" w:rsidRDefault="004D3CB4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F7621F">
        <w:rPr>
          <w:rFonts w:ascii="Arial" w:hAnsi="Arial" w:cs="Arial"/>
          <w:i/>
          <w:sz w:val="18"/>
          <w:szCs w:val="18"/>
        </w:rPr>
        <w:t>descrivere i documenti, i dati o le inf</w:t>
      </w:r>
      <w:r w:rsidR="00F7621F">
        <w:rPr>
          <w:rFonts w:ascii="Arial" w:hAnsi="Arial" w:cs="Arial"/>
          <w:i/>
          <w:sz w:val="18"/>
          <w:szCs w:val="18"/>
        </w:rPr>
        <w:t>ormazioni richiesti</w:t>
      </w:r>
      <w:r w:rsidR="00F7621F"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 w:rsidR="00F7621F">
        <w:rPr>
          <w:rFonts w:ascii="Arial" w:hAnsi="Arial" w:cs="Arial"/>
          <w:sz w:val="18"/>
          <w:szCs w:val="18"/>
        </w:rPr>
        <w:t xml:space="preserve">): </w:t>
      </w: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F7621F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6C3BA6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</w:t>
      </w:r>
      <w:proofErr w:type="spellStart"/>
      <w:r w:rsidRPr="00205A91">
        <w:rPr>
          <w:rFonts w:ascii="Arial" w:hAnsi="Arial" w:cs="Arial"/>
          <w:sz w:val="18"/>
          <w:szCs w:val="18"/>
        </w:rPr>
        <w:t>controinteressati</w:t>
      </w:r>
      <w:proofErr w:type="spellEnd"/>
      <w:r w:rsidRPr="00205A91">
        <w:rPr>
          <w:rFonts w:ascii="Arial" w:hAnsi="Arial" w:cs="Arial"/>
          <w:sz w:val="18"/>
          <w:szCs w:val="18"/>
        </w:rPr>
        <w:t xml:space="preserve">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lastRenderedPageBreak/>
        <w:t xml:space="preserve">Entro dieci giorni dalla ricezione della comunicazione, i </w:t>
      </w:r>
      <w:proofErr w:type="spellStart"/>
      <w:r w:rsidRPr="00205A91">
        <w:rPr>
          <w:rFonts w:ascii="Arial" w:hAnsi="Arial" w:cs="Arial"/>
          <w:sz w:val="18"/>
          <w:szCs w:val="18"/>
        </w:rPr>
        <w:t>controinteressati</w:t>
      </w:r>
      <w:proofErr w:type="spellEnd"/>
      <w:r w:rsidRPr="00205A91">
        <w:rPr>
          <w:rFonts w:ascii="Arial" w:hAnsi="Arial" w:cs="Arial"/>
          <w:sz w:val="18"/>
          <w:szCs w:val="18"/>
        </w:rPr>
        <w:t xml:space="preserve">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segretario</cp:lastModifiedBy>
  <cp:revision>54</cp:revision>
  <cp:lastPrinted>2017-06-22T13:55:00Z</cp:lastPrinted>
  <dcterms:created xsi:type="dcterms:W3CDTF">2014-08-06T16:29:00Z</dcterms:created>
  <dcterms:modified xsi:type="dcterms:W3CDTF">2017-06-26T12:59:00Z</dcterms:modified>
</cp:coreProperties>
</file>